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Pr="005353A5" w:rsidRDefault="001E7183" w:rsidP="001B5B52">
      <w:pPr>
        <w:jc w:val="both"/>
        <w:rPr>
          <w:rFonts w:asciiTheme="minorHAnsi" w:hAnsiTheme="minorHAnsi" w:cs="Tahoma"/>
          <w:sz w:val="22"/>
          <w:szCs w:val="22"/>
        </w:rPr>
      </w:pPr>
      <w:bookmarkStart w:id="0" w:name="_GoBack"/>
    </w:p>
    <w:p w14:paraId="2FBB4320" w14:textId="77777777" w:rsidR="00B65B0B" w:rsidRPr="005353A5" w:rsidRDefault="00B65B0B" w:rsidP="001B5B52">
      <w:pPr>
        <w:jc w:val="both"/>
        <w:rPr>
          <w:rFonts w:asciiTheme="minorHAnsi" w:hAnsiTheme="minorHAnsi" w:cs="Tahoma"/>
          <w:sz w:val="22"/>
          <w:szCs w:val="22"/>
        </w:rPr>
      </w:pPr>
    </w:p>
    <w:p w14:paraId="43E0B14B" w14:textId="77777777" w:rsidR="00B65B0B" w:rsidRPr="005353A5" w:rsidRDefault="00B65B0B" w:rsidP="00B65B0B">
      <w:pPr>
        <w:contextualSpacing/>
        <w:jc w:val="center"/>
        <w:rPr>
          <w:rFonts w:asciiTheme="minorHAnsi" w:hAnsiTheme="minorHAnsi" w:cstheme="majorHAnsi"/>
          <w:b/>
          <w:sz w:val="22"/>
          <w:szCs w:val="22"/>
        </w:rPr>
      </w:pPr>
      <w:r w:rsidRPr="005353A5">
        <w:rPr>
          <w:rFonts w:asciiTheme="minorHAnsi" w:hAnsiTheme="minorHAnsi" w:cstheme="majorHAnsi"/>
          <w:b/>
          <w:sz w:val="22"/>
          <w:szCs w:val="22"/>
        </w:rPr>
        <w:t>TAV AVIATION CO.</w:t>
      </w:r>
    </w:p>
    <w:p w14:paraId="1DFE6D01" w14:textId="77777777" w:rsidR="00B65B0B" w:rsidRPr="005353A5" w:rsidRDefault="00B65B0B" w:rsidP="00B65B0B">
      <w:pPr>
        <w:contextualSpacing/>
        <w:jc w:val="center"/>
        <w:rPr>
          <w:rFonts w:asciiTheme="minorHAnsi" w:hAnsiTheme="minorHAnsi" w:cstheme="majorHAnsi"/>
          <w:b/>
          <w:sz w:val="22"/>
          <w:szCs w:val="22"/>
        </w:rPr>
      </w:pPr>
      <w:r w:rsidRPr="005353A5">
        <w:rPr>
          <w:rFonts w:asciiTheme="minorHAnsi" w:hAnsiTheme="minorHAnsi" w:cstheme="majorHAnsi"/>
          <w:b/>
          <w:sz w:val="22"/>
          <w:szCs w:val="22"/>
        </w:rPr>
        <w:t xml:space="preserve">PROTECTION AND PROCESSING OF VISITOR PERSONAL DATA INFORMATION DISCLOSURE </w:t>
      </w:r>
    </w:p>
    <w:p w14:paraId="44A88246" w14:textId="77777777" w:rsidR="00B65B0B" w:rsidRPr="005353A5" w:rsidRDefault="00B65B0B" w:rsidP="00B65B0B">
      <w:pPr>
        <w:contextualSpacing/>
        <w:jc w:val="center"/>
        <w:rPr>
          <w:rFonts w:asciiTheme="minorHAnsi" w:hAnsiTheme="minorHAnsi" w:cstheme="majorHAnsi"/>
          <w:b/>
          <w:sz w:val="22"/>
          <w:szCs w:val="22"/>
        </w:rPr>
      </w:pPr>
    </w:p>
    <w:p w14:paraId="0F9A9924" w14:textId="77777777" w:rsidR="00B65B0B" w:rsidRPr="005353A5" w:rsidRDefault="00B65B0B" w:rsidP="00B65B0B">
      <w:pPr>
        <w:contextualSpacing/>
        <w:jc w:val="center"/>
        <w:rPr>
          <w:rFonts w:asciiTheme="minorHAnsi" w:hAnsiTheme="minorHAnsi" w:cstheme="majorHAnsi"/>
          <w:b/>
          <w:sz w:val="22"/>
          <w:szCs w:val="22"/>
        </w:rPr>
      </w:pPr>
    </w:p>
    <w:p w14:paraId="38F1A829" w14:textId="77777777" w:rsidR="00B65B0B" w:rsidRPr="005353A5" w:rsidRDefault="00B65B0B" w:rsidP="00B65B0B">
      <w:pPr>
        <w:pStyle w:val="ListParagraph"/>
        <w:numPr>
          <w:ilvl w:val="0"/>
          <w:numId w:val="6"/>
        </w:numPr>
        <w:ind w:left="426" w:hanging="426"/>
        <w:jc w:val="both"/>
        <w:rPr>
          <w:rFonts w:asciiTheme="minorHAnsi" w:hAnsiTheme="minorHAnsi" w:cstheme="majorHAnsi"/>
          <w:b/>
          <w:sz w:val="22"/>
          <w:szCs w:val="22"/>
        </w:rPr>
      </w:pPr>
      <w:bookmarkStart w:id="1" w:name="_Hlk522113995"/>
      <w:r w:rsidRPr="005353A5">
        <w:rPr>
          <w:rFonts w:asciiTheme="minorHAnsi" w:hAnsiTheme="minorHAnsi" w:cstheme="majorHAnsi"/>
          <w:b/>
          <w:sz w:val="22"/>
          <w:szCs w:val="22"/>
        </w:rPr>
        <w:t xml:space="preserve">DATA CONTROLLER  </w:t>
      </w:r>
    </w:p>
    <w:p w14:paraId="29CCFB92" w14:textId="77777777" w:rsidR="00B65B0B" w:rsidRPr="005353A5" w:rsidRDefault="00B65B0B" w:rsidP="00B65B0B">
      <w:pPr>
        <w:pStyle w:val="ListParagraph"/>
        <w:ind w:left="426"/>
        <w:jc w:val="both"/>
        <w:rPr>
          <w:rFonts w:asciiTheme="minorHAnsi" w:hAnsiTheme="minorHAnsi" w:cstheme="majorHAnsi"/>
          <w:b/>
          <w:sz w:val="22"/>
          <w:szCs w:val="22"/>
        </w:rPr>
      </w:pPr>
    </w:p>
    <w:p w14:paraId="37DBDF3D" w14:textId="77777777" w:rsidR="00B65B0B" w:rsidRPr="005353A5" w:rsidRDefault="00B65B0B" w:rsidP="00B65B0B">
      <w:pPr>
        <w:contextualSpacing/>
        <w:jc w:val="both"/>
        <w:rPr>
          <w:rFonts w:asciiTheme="minorHAnsi" w:hAnsiTheme="minorHAnsi" w:cstheme="majorHAnsi"/>
          <w:bCs/>
          <w:color w:val="000000"/>
          <w:sz w:val="22"/>
          <w:szCs w:val="22"/>
          <w:bdr w:val="none" w:sz="0" w:space="0" w:color="auto" w:frame="1"/>
        </w:rPr>
      </w:pPr>
      <w:r w:rsidRPr="005353A5">
        <w:rPr>
          <w:rFonts w:asciiTheme="minorHAnsi" w:hAnsiTheme="minorHAnsi" w:cstheme="majorHAnsi"/>
          <w:sz w:val="22"/>
          <w:szCs w:val="22"/>
        </w:rPr>
        <w:t>Your personal data can be processed by</w:t>
      </w:r>
      <w:r w:rsidRPr="005353A5">
        <w:rPr>
          <w:rStyle w:val="Strong"/>
          <w:rFonts w:asciiTheme="minorHAnsi" w:hAnsiTheme="minorHAnsi" w:cstheme="majorHAnsi"/>
          <w:color w:val="000000"/>
          <w:sz w:val="22"/>
          <w:szCs w:val="22"/>
          <w:bdr w:val="none" w:sz="0" w:space="0" w:color="auto" w:frame="1"/>
        </w:rPr>
        <w:t xml:space="preserve"> TAV Aviation Co.</w:t>
      </w:r>
      <w:r w:rsidRPr="005353A5">
        <w:rPr>
          <w:rFonts w:asciiTheme="minorHAnsi" w:hAnsiTheme="minorHAnsi" w:cstheme="majorHAnsi"/>
          <w:sz w:val="22"/>
          <w:szCs w:val="22"/>
        </w:rPr>
        <w:t xml:space="preserve"> (the “</w:t>
      </w:r>
      <w:r w:rsidRPr="005353A5">
        <w:rPr>
          <w:rFonts w:asciiTheme="minorHAnsi" w:hAnsiTheme="minorHAnsi" w:cstheme="majorHAnsi"/>
          <w:b/>
          <w:sz w:val="22"/>
          <w:szCs w:val="22"/>
        </w:rPr>
        <w:t>Company</w:t>
      </w:r>
      <w:r w:rsidRPr="005353A5">
        <w:rPr>
          <w:rFonts w:asciiTheme="minorHAnsi" w:hAnsiTheme="minorHAnsi" w:cstheme="majorHAnsi"/>
          <w:sz w:val="22"/>
          <w:szCs w:val="22"/>
        </w:rPr>
        <w:t>”), in the capacity of the data controller, in the context explained below, in accordance with the Personal Data Protection Law no. 6698 (the “</w:t>
      </w:r>
      <w:r w:rsidRPr="005353A5">
        <w:rPr>
          <w:rFonts w:asciiTheme="minorHAnsi" w:hAnsiTheme="minorHAnsi" w:cstheme="majorHAnsi"/>
          <w:b/>
          <w:sz w:val="22"/>
          <w:szCs w:val="22"/>
        </w:rPr>
        <w:t>Law</w:t>
      </w:r>
      <w:r w:rsidRPr="005353A5">
        <w:rPr>
          <w:rFonts w:asciiTheme="minorHAnsi" w:hAnsiTheme="minorHAnsi" w:cstheme="majorHAnsi"/>
          <w:sz w:val="22"/>
          <w:szCs w:val="22"/>
        </w:rPr>
        <w:t xml:space="preserve">”). </w:t>
      </w:r>
    </w:p>
    <w:bookmarkEnd w:id="1"/>
    <w:p w14:paraId="091000C7" w14:textId="77777777" w:rsidR="00B65B0B" w:rsidRPr="005353A5" w:rsidRDefault="00B65B0B" w:rsidP="00B65B0B">
      <w:pPr>
        <w:contextualSpacing/>
        <w:jc w:val="both"/>
        <w:rPr>
          <w:rFonts w:asciiTheme="minorHAnsi" w:hAnsiTheme="minorHAnsi" w:cstheme="majorHAnsi"/>
          <w:b/>
          <w:sz w:val="22"/>
          <w:szCs w:val="22"/>
        </w:rPr>
      </w:pPr>
    </w:p>
    <w:p w14:paraId="45FA8F0F"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bookmarkStart w:id="2" w:name="_Hlk522108312"/>
      <w:bookmarkStart w:id="3" w:name="_Hlk522114012"/>
      <w:r w:rsidRPr="005353A5">
        <w:rPr>
          <w:rStyle w:val="Strong"/>
          <w:rFonts w:asciiTheme="minorHAnsi" w:hAnsiTheme="minorHAnsi" w:cstheme="majorHAnsi"/>
          <w:b w:val="0"/>
          <w:color w:val="000000"/>
          <w:sz w:val="22"/>
          <w:szCs w:val="22"/>
          <w:bdr w:val="none" w:sz="0" w:space="0" w:color="auto" w:frame="1"/>
          <w:lang w:val="en-US"/>
        </w:rPr>
        <w:t xml:space="preserve">You can reach detailed information regarding the processing of your personal data by our Company, in the “TAV Aviation Co., Policy on Protection and Processing of Personal Data”, publicly available on the web address of [www.tavair.com]. </w:t>
      </w:r>
    </w:p>
    <w:p w14:paraId="384F1834" w14:textId="77777777" w:rsidR="00B65B0B" w:rsidRPr="005353A5" w:rsidRDefault="00B65B0B" w:rsidP="00B65B0B">
      <w:pPr>
        <w:pStyle w:val="ListParagraph"/>
        <w:ind w:left="426"/>
        <w:jc w:val="both"/>
        <w:rPr>
          <w:rFonts w:asciiTheme="minorHAnsi" w:hAnsiTheme="minorHAnsi" w:cstheme="majorHAnsi"/>
          <w:b/>
          <w:sz w:val="22"/>
          <w:szCs w:val="22"/>
        </w:rPr>
      </w:pPr>
    </w:p>
    <w:p w14:paraId="4D604FFE" w14:textId="77777777" w:rsidR="00B65B0B" w:rsidRPr="005353A5" w:rsidRDefault="00B65B0B" w:rsidP="00B65B0B">
      <w:pPr>
        <w:pStyle w:val="ListParagraph"/>
        <w:numPr>
          <w:ilvl w:val="0"/>
          <w:numId w:val="6"/>
        </w:numPr>
        <w:ind w:left="426" w:hanging="426"/>
        <w:jc w:val="both"/>
        <w:rPr>
          <w:rFonts w:asciiTheme="minorHAnsi" w:hAnsiTheme="minorHAnsi" w:cstheme="majorHAnsi"/>
          <w:bCs/>
          <w:color w:val="000000"/>
          <w:sz w:val="22"/>
          <w:szCs w:val="22"/>
          <w:bdr w:val="none" w:sz="0" w:space="0" w:color="auto" w:frame="1"/>
        </w:rPr>
      </w:pPr>
      <w:bookmarkStart w:id="4" w:name="_Hlk522106161"/>
      <w:bookmarkStart w:id="5" w:name="_Hlk522112838"/>
      <w:r w:rsidRPr="005353A5">
        <w:rPr>
          <w:rFonts w:asciiTheme="minorHAnsi" w:hAnsiTheme="minorHAnsi" w:cstheme="majorHAnsi"/>
          <w:b/>
          <w:sz w:val="22"/>
          <w:szCs w:val="22"/>
        </w:rPr>
        <w:t>PURPOSES FOR WHICH PERSONAL DATA SHALL BE PROCESSED</w:t>
      </w:r>
    </w:p>
    <w:p w14:paraId="02E99998" w14:textId="77777777" w:rsidR="00B65B0B" w:rsidRPr="005353A5" w:rsidRDefault="00B65B0B" w:rsidP="00B65B0B">
      <w:pPr>
        <w:contextualSpacing/>
        <w:jc w:val="both"/>
        <w:rPr>
          <w:rFonts w:asciiTheme="minorHAnsi" w:hAnsiTheme="minorHAnsi" w:cstheme="majorHAnsi"/>
          <w:bCs/>
          <w:sz w:val="22"/>
          <w:szCs w:val="22"/>
        </w:rPr>
      </w:pPr>
    </w:p>
    <w:bookmarkEnd w:id="2"/>
    <w:p w14:paraId="56B61949"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r w:rsidRPr="005353A5">
        <w:rPr>
          <w:rStyle w:val="Strong"/>
          <w:rFonts w:asciiTheme="minorHAnsi" w:hAnsiTheme="minorHAnsi" w:cstheme="majorHAnsi"/>
          <w:b w:val="0"/>
          <w:color w:val="000000"/>
          <w:sz w:val="22"/>
          <w:szCs w:val="22"/>
          <w:bdr w:val="none" w:sz="0" w:space="0" w:color="auto" w:frame="1"/>
          <w:lang w:val="en-US"/>
        </w:rPr>
        <w:t>Your personal data which shall be collected can be processed, in accordance with the basic principles set forth in the Law and within the scope of personal data processing terms and conditions set forth in articles 5 and 6 of the Law, for the purposes of, mainly, composing or following visitor records and ensuring the security of the Company's premises and facilities, and</w:t>
      </w:r>
    </w:p>
    <w:p w14:paraId="22F4E0C9"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p>
    <w:p w14:paraId="276052A4" w14:textId="77777777" w:rsidR="00B65B0B" w:rsidRPr="005353A5" w:rsidRDefault="00B65B0B" w:rsidP="00B65B0B">
      <w:pPr>
        <w:pStyle w:val="NormalWeb"/>
        <w:numPr>
          <w:ilvl w:val="0"/>
          <w:numId w:val="7"/>
        </w:numPr>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r w:rsidRPr="005353A5">
        <w:rPr>
          <w:rStyle w:val="Strong"/>
          <w:rFonts w:asciiTheme="minorHAnsi" w:hAnsiTheme="minorHAnsi" w:cstheme="majorHAnsi"/>
          <w:b w:val="0"/>
          <w:color w:val="000000"/>
          <w:sz w:val="22"/>
          <w:szCs w:val="22"/>
          <w:bdr w:val="none" w:sz="0" w:space="0" w:color="auto" w:frame="1"/>
          <w:lang w:val="en-US"/>
        </w:rPr>
        <w:t>planning and/or performing the activities of ensuring legal and technical security of our Company and of related persons who have business relation with our Company</w:t>
      </w:r>
    </w:p>
    <w:p w14:paraId="354F2C54"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p>
    <w:p w14:paraId="396468AF"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r w:rsidRPr="005353A5">
        <w:rPr>
          <w:rStyle w:val="Strong"/>
          <w:rFonts w:asciiTheme="minorHAnsi" w:hAnsiTheme="minorHAnsi" w:cstheme="majorHAnsi"/>
          <w:b w:val="0"/>
          <w:color w:val="000000"/>
          <w:sz w:val="22"/>
          <w:szCs w:val="22"/>
          <w:bdr w:val="none" w:sz="0" w:space="0" w:color="auto" w:frame="1"/>
          <w:lang w:val="en-US"/>
        </w:rPr>
        <w:t xml:space="preserve">("Purposes") </w:t>
      </w:r>
    </w:p>
    <w:p w14:paraId="5C10D711"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p>
    <w:p w14:paraId="0D178AAF" w14:textId="77777777" w:rsidR="00B65B0B" w:rsidRPr="005353A5" w:rsidRDefault="00B65B0B" w:rsidP="00B65B0B">
      <w:pPr>
        <w:pStyle w:val="ListParagraph"/>
        <w:numPr>
          <w:ilvl w:val="0"/>
          <w:numId w:val="6"/>
        </w:numPr>
        <w:ind w:left="426" w:hanging="426"/>
        <w:jc w:val="both"/>
        <w:rPr>
          <w:rFonts w:asciiTheme="minorHAnsi" w:hAnsiTheme="minorHAnsi" w:cstheme="majorHAnsi"/>
          <w:b/>
          <w:sz w:val="22"/>
          <w:szCs w:val="22"/>
        </w:rPr>
      </w:pPr>
      <w:bookmarkStart w:id="6" w:name="_Hlk522108325"/>
      <w:r w:rsidRPr="005353A5">
        <w:rPr>
          <w:rFonts w:asciiTheme="minorHAnsi" w:hAnsiTheme="minorHAnsi" w:cstheme="majorHAnsi"/>
          <w:b/>
          <w:sz w:val="22"/>
          <w:szCs w:val="22"/>
        </w:rPr>
        <w:t>PARTIES TO WHOM YOUR PERSONAL DATA SHALL BE TRANSFERRED AND THE PURPOSES OF TRANSFER</w:t>
      </w:r>
    </w:p>
    <w:bookmarkEnd w:id="4"/>
    <w:bookmarkEnd w:id="6"/>
    <w:p w14:paraId="5B301771" w14:textId="77777777" w:rsidR="00B65B0B" w:rsidRPr="005353A5" w:rsidRDefault="00B65B0B" w:rsidP="00B65B0B">
      <w:pPr>
        <w:contextualSpacing/>
        <w:jc w:val="both"/>
        <w:rPr>
          <w:rStyle w:val="Strong"/>
          <w:rFonts w:asciiTheme="minorHAnsi" w:hAnsiTheme="minorHAnsi" w:cstheme="majorHAnsi"/>
          <w:b w:val="0"/>
          <w:sz w:val="22"/>
          <w:szCs w:val="22"/>
          <w:bdr w:val="none" w:sz="0" w:space="0" w:color="auto" w:frame="1"/>
        </w:rPr>
      </w:pPr>
    </w:p>
    <w:p w14:paraId="5F0028E9" w14:textId="77777777" w:rsidR="00B65B0B" w:rsidRPr="005353A5" w:rsidRDefault="00B65B0B" w:rsidP="00B65B0B">
      <w:pPr>
        <w:shd w:val="clear" w:color="auto" w:fill="FFFFFF"/>
        <w:jc w:val="both"/>
        <w:rPr>
          <w:rFonts w:asciiTheme="minorHAnsi" w:hAnsiTheme="minorHAnsi"/>
          <w:bCs/>
          <w:sz w:val="22"/>
          <w:szCs w:val="22"/>
        </w:rPr>
      </w:pPr>
      <w:r w:rsidRPr="005353A5">
        <w:rPr>
          <w:rFonts w:asciiTheme="minorHAnsi" w:hAnsiTheme="minorHAnsi" w:cstheme="majorHAnsi"/>
          <w:sz w:val="22"/>
          <w:szCs w:val="22"/>
        </w:rPr>
        <w:t xml:space="preserve">Your personal data which shall be collected may be disclosed to our business partners in Turkey and abroad, </w:t>
      </w:r>
      <w:r w:rsidRPr="005353A5">
        <w:rPr>
          <w:rStyle w:val="Strong"/>
          <w:rFonts w:asciiTheme="minorHAnsi" w:hAnsiTheme="minorHAnsi" w:cstheme="majorHAnsi"/>
          <w:b w:val="0"/>
          <w:sz w:val="22"/>
          <w:szCs w:val="22"/>
          <w:bdr w:val="none" w:sz="0" w:space="0" w:color="auto" w:frame="1"/>
        </w:rPr>
        <w:t>our shareholders</w:t>
      </w:r>
      <w:r w:rsidRPr="005353A5">
        <w:rPr>
          <w:rFonts w:asciiTheme="minorHAnsi" w:hAnsiTheme="minorHAnsi" w:cstheme="majorHAnsi"/>
          <w:b/>
          <w:sz w:val="22"/>
          <w:szCs w:val="22"/>
        </w:rPr>
        <w:t>,</w:t>
      </w:r>
      <w:r w:rsidRPr="005353A5">
        <w:rPr>
          <w:rFonts w:asciiTheme="minorHAnsi" w:hAnsiTheme="minorHAnsi" w:cstheme="majorHAnsi"/>
          <w:sz w:val="22"/>
          <w:szCs w:val="22"/>
        </w:rPr>
        <w:t xml:space="preserve"> </w:t>
      </w:r>
      <w:r w:rsidRPr="005353A5">
        <w:rPr>
          <w:rFonts w:asciiTheme="minorHAnsi" w:hAnsiTheme="minorHAnsi" w:cstheme="majorHAnsi"/>
          <w:bCs/>
          <w:sz w:val="22"/>
          <w:szCs w:val="22"/>
          <w:bdr w:val="none" w:sz="0" w:space="0" w:color="auto" w:frame="1"/>
        </w:rPr>
        <w:t xml:space="preserve">mainly the </w:t>
      </w:r>
      <w:proofErr w:type="spellStart"/>
      <w:r w:rsidRPr="005353A5">
        <w:rPr>
          <w:rFonts w:asciiTheme="minorHAnsi" w:hAnsiTheme="minorHAnsi" w:cstheme="majorHAnsi"/>
          <w:bCs/>
          <w:sz w:val="22"/>
          <w:szCs w:val="22"/>
          <w:bdr w:val="none" w:sz="0" w:space="0" w:color="auto" w:frame="1"/>
        </w:rPr>
        <w:t>Aéroports</w:t>
      </w:r>
      <w:proofErr w:type="spellEnd"/>
      <w:r w:rsidRPr="005353A5">
        <w:rPr>
          <w:rFonts w:asciiTheme="minorHAnsi" w:hAnsiTheme="minorHAnsi" w:cstheme="majorHAnsi"/>
          <w:bCs/>
          <w:sz w:val="22"/>
          <w:szCs w:val="22"/>
          <w:bdr w:val="none" w:sz="0" w:space="0" w:color="auto" w:frame="1"/>
        </w:rPr>
        <w:t xml:space="preserve"> de Paris Group,</w:t>
      </w:r>
      <w:r w:rsidRPr="005353A5">
        <w:rPr>
          <w:rFonts w:asciiTheme="minorHAnsi" w:hAnsiTheme="minorHAnsi" w:cstheme="majorHAnsi"/>
          <w:sz w:val="22"/>
          <w:szCs w:val="22"/>
        </w:rPr>
        <w:t xml:space="preserve"> our suppliers, legally authorized public authorities and competent private persons, in order to achieve the Purposes, in accordance with the personal data processing terms and conditions set forth in articles 8 and 9 of the Law. </w:t>
      </w:r>
    </w:p>
    <w:p w14:paraId="242E4AD6" w14:textId="77777777" w:rsidR="00B65B0B" w:rsidRPr="005353A5" w:rsidRDefault="00B65B0B" w:rsidP="00B65B0B">
      <w:pPr>
        <w:pStyle w:val="NormalWeb"/>
        <w:shd w:val="clear" w:color="auto" w:fill="FFFFFF"/>
        <w:spacing w:before="0" w:beforeAutospacing="0" w:after="0" w:afterAutospacing="0"/>
        <w:jc w:val="both"/>
        <w:textAlignment w:val="baseline"/>
        <w:rPr>
          <w:rStyle w:val="Strong"/>
          <w:rFonts w:asciiTheme="minorHAnsi" w:hAnsiTheme="minorHAnsi" w:cstheme="majorHAnsi"/>
          <w:b w:val="0"/>
          <w:color w:val="000000"/>
          <w:sz w:val="22"/>
          <w:szCs w:val="22"/>
          <w:bdr w:val="none" w:sz="0" w:space="0" w:color="auto" w:frame="1"/>
          <w:lang w:val="en-US"/>
        </w:rPr>
      </w:pPr>
    </w:p>
    <w:p w14:paraId="1EF9C591" w14:textId="77777777" w:rsidR="00B65B0B" w:rsidRPr="005353A5" w:rsidRDefault="00B65B0B" w:rsidP="00B65B0B">
      <w:pPr>
        <w:pStyle w:val="ListParagraph"/>
        <w:numPr>
          <w:ilvl w:val="0"/>
          <w:numId w:val="6"/>
        </w:numPr>
        <w:ind w:left="426" w:hanging="426"/>
        <w:jc w:val="both"/>
        <w:rPr>
          <w:rFonts w:asciiTheme="minorHAnsi" w:hAnsiTheme="minorHAnsi" w:cstheme="majorHAnsi"/>
          <w:b/>
          <w:sz w:val="22"/>
          <w:szCs w:val="22"/>
        </w:rPr>
      </w:pPr>
      <w:bookmarkStart w:id="7" w:name="_Hlk522108761"/>
      <w:r w:rsidRPr="005353A5">
        <w:rPr>
          <w:rFonts w:asciiTheme="minorHAnsi" w:hAnsiTheme="minorHAnsi" w:cstheme="majorHAnsi"/>
          <w:b/>
          <w:sz w:val="22"/>
          <w:szCs w:val="22"/>
        </w:rPr>
        <w:t>METHOD AND LEGAL REASON FOR COLLECTING YOUR PERSONAL DATA</w:t>
      </w:r>
      <w:bookmarkStart w:id="8" w:name="_Hlk517817802"/>
    </w:p>
    <w:p w14:paraId="6F1D0CA3" w14:textId="77777777" w:rsidR="00B65B0B" w:rsidRPr="005353A5" w:rsidRDefault="00B65B0B" w:rsidP="00B65B0B">
      <w:pPr>
        <w:shd w:val="clear" w:color="auto" w:fill="FFFFFF"/>
        <w:jc w:val="both"/>
        <w:rPr>
          <w:rFonts w:asciiTheme="minorHAnsi" w:hAnsiTheme="minorHAnsi" w:cstheme="majorHAnsi"/>
          <w:sz w:val="22"/>
          <w:szCs w:val="22"/>
        </w:rPr>
      </w:pPr>
      <w:bookmarkStart w:id="9" w:name="_Hlk522113551"/>
      <w:bookmarkEnd w:id="8"/>
    </w:p>
    <w:bookmarkEnd w:id="3"/>
    <w:bookmarkEnd w:id="5"/>
    <w:bookmarkEnd w:id="7"/>
    <w:bookmarkEnd w:id="9"/>
    <w:p w14:paraId="487AB590" w14:textId="77777777" w:rsidR="00B65B0B" w:rsidRPr="005353A5" w:rsidRDefault="00B65B0B" w:rsidP="00B65B0B">
      <w:pPr>
        <w:shd w:val="clear" w:color="auto" w:fill="FFFFFF"/>
        <w:jc w:val="both"/>
        <w:rPr>
          <w:rFonts w:asciiTheme="minorHAnsi" w:hAnsiTheme="minorHAnsi" w:cstheme="majorHAnsi"/>
          <w:sz w:val="22"/>
          <w:szCs w:val="22"/>
        </w:rPr>
      </w:pPr>
      <w:r w:rsidRPr="005353A5">
        <w:rPr>
          <w:rFonts w:asciiTheme="minorHAnsi" w:hAnsiTheme="minorHAnsi" w:cstheme="majorHAnsi"/>
          <w:sz w:val="22"/>
          <w:szCs w:val="22"/>
        </w:rPr>
        <w:t xml:space="preserve">If you contact our Company, your personal data shall be collected in physical environment via the head office of our Company and in electronic environment via the security cameras making the closed-circuit recording. </w:t>
      </w:r>
    </w:p>
    <w:p w14:paraId="269421F7" w14:textId="77777777" w:rsidR="00B65B0B" w:rsidRPr="005353A5" w:rsidRDefault="00B65B0B" w:rsidP="00B65B0B">
      <w:pPr>
        <w:shd w:val="clear" w:color="auto" w:fill="FFFFFF"/>
        <w:jc w:val="both"/>
        <w:rPr>
          <w:rFonts w:asciiTheme="minorHAnsi" w:hAnsiTheme="minorHAnsi" w:cstheme="majorHAnsi"/>
          <w:sz w:val="22"/>
          <w:szCs w:val="22"/>
        </w:rPr>
      </w:pPr>
    </w:p>
    <w:p w14:paraId="1BE7D39B" w14:textId="77777777" w:rsidR="00B65B0B" w:rsidRPr="005353A5" w:rsidRDefault="00B65B0B" w:rsidP="00B65B0B">
      <w:pPr>
        <w:shd w:val="clear" w:color="auto" w:fill="FFFFFF"/>
        <w:jc w:val="both"/>
        <w:rPr>
          <w:rFonts w:asciiTheme="minorHAnsi" w:hAnsiTheme="minorHAnsi" w:cstheme="majorHAnsi"/>
          <w:sz w:val="22"/>
          <w:szCs w:val="22"/>
        </w:rPr>
      </w:pPr>
      <w:r w:rsidRPr="005353A5">
        <w:rPr>
          <w:rFonts w:asciiTheme="minorHAnsi" w:hAnsiTheme="minorHAnsi" w:cstheme="majorHAnsi"/>
          <w:sz w:val="22"/>
          <w:szCs w:val="22"/>
        </w:rPr>
        <w:t xml:space="preserve">In addition, your personal data shall be collected based on the legal reasons of the fulfillment of legal obligations set forth in articles 5 and 6 of the Law, and legitimate interests. </w:t>
      </w:r>
    </w:p>
    <w:p w14:paraId="66175F08" w14:textId="77777777" w:rsidR="00B65B0B" w:rsidRPr="005353A5" w:rsidRDefault="00B65B0B" w:rsidP="00B65B0B">
      <w:pPr>
        <w:shd w:val="clear" w:color="auto" w:fill="FFFFFF"/>
        <w:jc w:val="both"/>
        <w:rPr>
          <w:rFonts w:asciiTheme="minorHAnsi" w:hAnsiTheme="minorHAnsi" w:cstheme="majorHAnsi"/>
          <w:sz w:val="22"/>
          <w:szCs w:val="22"/>
        </w:rPr>
      </w:pPr>
    </w:p>
    <w:p w14:paraId="29A59AE9" w14:textId="77777777" w:rsidR="00B65B0B" w:rsidRPr="005353A5" w:rsidRDefault="00B65B0B" w:rsidP="00B65B0B">
      <w:pPr>
        <w:shd w:val="clear" w:color="auto" w:fill="FFFFFF"/>
        <w:jc w:val="both"/>
        <w:rPr>
          <w:rFonts w:asciiTheme="minorHAnsi" w:hAnsiTheme="minorHAnsi" w:cstheme="majorHAnsi"/>
          <w:sz w:val="22"/>
          <w:szCs w:val="22"/>
        </w:rPr>
      </w:pPr>
    </w:p>
    <w:p w14:paraId="5134B0CA" w14:textId="77777777" w:rsidR="00B65B0B" w:rsidRPr="005353A5" w:rsidRDefault="00B65B0B" w:rsidP="00B65B0B">
      <w:pPr>
        <w:shd w:val="clear" w:color="auto" w:fill="FFFFFF"/>
        <w:jc w:val="both"/>
        <w:rPr>
          <w:rFonts w:asciiTheme="minorHAnsi" w:hAnsiTheme="minorHAnsi" w:cstheme="majorHAnsi"/>
          <w:sz w:val="22"/>
          <w:szCs w:val="22"/>
        </w:rPr>
      </w:pPr>
    </w:p>
    <w:p w14:paraId="6D6F0E8C" w14:textId="77777777" w:rsidR="00B65B0B" w:rsidRPr="005353A5" w:rsidRDefault="00B65B0B" w:rsidP="00B65B0B">
      <w:pPr>
        <w:shd w:val="clear" w:color="auto" w:fill="FFFFFF"/>
        <w:jc w:val="both"/>
        <w:rPr>
          <w:rFonts w:asciiTheme="minorHAnsi" w:hAnsiTheme="minorHAnsi" w:cstheme="majorHAnsi"/>
          <w:sz w:val="22"/>
          <w:szCs w:val="22"/>
        </w:rPr>
      </w:pPr>
    </w:p>
    <w:p w14:paraId="588DF08B" w14:textId="77777777" w:rsidR="00B65B0B" w:rsidRPr="005353A5" w:rsidRDefault="00B65B0B" w:rsidP="00B65B0B">
      <w:pPr>
        <w:shd w:val="clear" w:color="auto" w:fill="FFFFFF"/>
        <w:jc w:val="both"/>
        <w:rPr>
          <w:rFonts w:asciiTheme="minorHAnsi" w:hAnsiTheme="minorHAnsi" w:cstheme="majorHAnsi"/>
          <w:sz w:val="22"/>
          <w:szCs w:val="22"/>
        </w:rPr>
      </w:pPr>
    </w:p>
    <w:p w14:paraId="27AD90BD" w14:textId="77777777" w:rsidR="00B65B0B" w:rsidRPr="005353A5" w:rsidRDefault="00B65B0B" w:rsidP="00B65B0B">
      <w:pPr>
        <w:shd w:val="clear" w:color="auto" w:fill="FFFFFF"/>
        <w:jc w:val="both"/>
        <w:rPr>
          <w:rFonts w:asciiTheme="minorHAnsi" w:hAnsiTheme="minorHAnsi" w:cstheme="majorHAnsi"/>
          <w:sz w:val="22"/>
          <w:szCs w:val="22"/>
        </w:rPr>
      </w:pPr>
    </w:p>
    <w:p w14:paraId="48967BAD" w14:textId="77777777" w:rsidR="00B65B0B" w:rsidRPr="005353A5" w:rsidRDefault="00B65B0B" w:rsidP="00B65B0B">
      <w:pPr>
        <w:pStyle w:val="ListParagraph"/>
        <w:numPr>
          <w:ilvl w:val="0"/>
          <w:numId w:val="6"/>
        </w:numPr>
        <w:ind w:left="426" w:hanging="426"/>
        <w:jc w:val="both"/>
        <w:rPr>
          <w:rFonts w:asciiTheme="minorHAnsi" w:hAnsiTheme="minorHAnsi" w:cstheme="majorHAnsi"/>
          <w:b/>
          <w:sz w:val="22"/>
          <w:szCs w:val="22"/>
        </w:rPr>
      </w:pPr>
      <w:r w:rsidRPr="005353A5">
        <w:rPr>
          <w:rFonts w:asciiTheme="minorHAnsi" w:hAnsiTheme="minorHAnsi" w:cstheme="majorHAnsi"/>
          <w:b/>
          <w:sz w:val="22"/>
          <w:szCs w:val="22"/>
        </w:rPr>
        <w:t>AS A DATA SUBJECT, YOUR RIGHTS AS MENTIONED IN ARTICLE 11 OF THE LAW</w:t>
      </w:r>
    </w:p>
    <w:p w14:paraId="50136D98" w14:textId="77777777" w:rsidR="00B65B0B" w:rsidRPr="005353A5" w:rsidRDefault="00B65B0B" w:rsidP="00B65B0B">
      <w:pPr>
        <w:pStyle w:val="ListParagraph"/>
        <w:ind w:left="426"/>
        <w:jc w:val="both"/>
        <w:rPr>
          <w:rFonts w:asciiTheme="minorHAnsi" w:hAnsiTheme="minorHAnsi" w:cstheme="majorHAnsi"/>
          <w:b/>
          <w:sz w:val="22"/>
          <w:szCs w:val="22"/>
        </w:rPr>
      </w:pPr>
    </w:p>
    <w:p w14:paraId="14604094" w14:textId="77777777" w:rsidR="00B65B0B" w:rsidRPr="005353A5" w:rsidRDefault="00B65B0B" w:rsidP="00B65B0B">
      <w:pPr>
        <w:contextualSpacing/>
        <w:jc w:val="both"/>
        <w:rPr>
          <w:rFonts w:asciiTheme="minorHAnsi" w:hAnsiTheme="minorHAnsi" w:cstheme="majorHAnsi"/>
          <w:sz w:val="22"/>
          <w:szCs w:val="22"/>
        </w:rPr>
      </w:pPr>
      <w:r w:rsidRPr="005353A5">
        <w:rPr>
          <w:rFonts w:asciiTheme="minorHAnsi" w:hAnsiTheme="minorHAnsi" w:cstheme="majorHAnsi"/>
          <w:sz w:val="22"/>
          <w:szCs w:val="22"/>
        </w:rPr>
        <w:t>We hereby notify that, as a data subject, you have the following rights according to article 11 of the Law:</w:t>
      </w:r>
    </w:p>
    <w:p w14:paraId="4B9A37DF"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To learn whether your personal data are processed or not,</w:t>
      </w:r>
    </w:p>
    <w:p w14:paraId="765E3223"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If your personal data are processed, to request information in relation thereto,</w:t>
      </w:r>
    </w:p>
    <w:p w14:paraId="16B65789"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To learn the purpose of processing your personal data and whether they are used in compliance with the purpose,</w:t>
      </w:r>
    </w:p>
    <w:p w14:paraId="6C48EF1E"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To know the third persons, to whom your personal data are transferred in Turkey and abroad,</w:t>
      </w:r>
    </w:p>
    <w:p w14:paraId="450A559F"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38839B31"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2BE565E4"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To object to the occurrence of a result against you, if any, by analyzing the data processed solely through automated systems,</w:t>
      </w:r>
    </w:p>
    <w:p w14:paraId="1A82B36C" w14:textId="77777777" w:rsidR="00B65B0B" w:rsidRPr="005353A5" w:rsidRDefault="00B65B0B" w:rsidP="00B65B0B">
      <w:pPr>
        <w:numPr>
          <w:ilvl w:val="0"/>
          <w:numId w:val="5"/>
        </w:numPr>
        <w:contextualSpacing/>
        <w:jc w:val="both"/>
        <w:rPr>
          <w:rFonts w:asciiTheme="minorHAnsi" w:hAnsiTheme="minorHAnsi" w:cstheme="majorHAnsi"/>
          <w:sz w:val="22"/>
          <w:szCs w:val="22"/>
        </w:rPr>
      </w:pPr>
      <w:r w:rsidRPr="005353A5">
        <w:rPr>
          <w:rFonts w:asciiTheme="minorHAnsi" w:hAnsiTheme="minorHAnsi" w:cstheme="majorHAnsi"/>
          <w:sz w:val="22"/>
          <w:szCs w:val="22"/>
        </w:rPr>
        <w:t xml:space="preserve">To claim compensation if you sustain damage due to unlawful processing of your personal data. </w:t>
      </w:r>
    </w:p>
    <w:p w14:paraId="2329F6AD" w14:textId="77777777" w:rsidR="00B65B0B" w:rsidRPr="005353A5" w:rsidRDefault="00B65B0B" w:rsidP="00B65B0B">
      <w:pPr>
        <w:rPr>
          <w:rFonts w:asciiTheme="minorHAnsi" w:hAnsiTheme="minorHAnsi" w:cstheme="majorHAnsi"/>
          <w:sz w:val="22"/>
          <w:szCs w:val="22"/>
        </w:rPr>
      </w:pPr>
    </w:p>
    <w:p w14:paraId="1BE9066B" w14:textId="708876C2" w:rsidR="00B65B0B" w:rsidRPr="005353A5" w:rsidRDefault="00B65B0B" w:rsidP="00B65B0B">
      <w:pPr>
        <w:jc w:val="both"/>
        <w:rPr>
          <w:rFonts w:asciiTheme="minorHAnsi" w:hAnsiTheme="minorHAnsi" w:cstheme="majorHAnsi"/>
          <w:sz w:val="22"/>
          <w:szCs w:val="22"/>
        </w:rPr>
      </w:pPr>
      <w:r w:rsidRPr="005353A5">
        <w:rPr>
          <w:rFonts w:asciiTheme="minorHAnsi" w:hAnsiTheme="minorHAnsi" w:cstheme="majorHAnsi"/>
          <w:sz w:val="22"/>
          <w:szCs w:val="22"/>
        </w:rPr>
        <w:t>You can send, to our Company, your applications relating to your rights set forth above, by filling in the "</w:t>
      </w:r>
      <w:r w:rsidRPr="005353A5">
        <w:rPr>
          <w:rStyle w:val="Strong"/>
          <w:rFonts w:asciiTheme="minorHAnsi" w:hAnsiTheme="minorHAnsi" w:cstheme="majorHAnsi"/>
          <w:color w:val="000000"/>
          <w:sz w:val="22"/>
          <w:szCs w:val="22"/>
          <w:bdr w:val="none" w:sz="0" w:space="0" w:color="auto" w:frame="1"/>
        </w:rPr>
        <w:t xml:space="preserve">TAV Aviation Co. </w:t>
      </w:r>
      <w:r w:rsidRPr="005353A5">
        <w:rPr>
          <w:rFonts w:asciiTheme="minorHAnsi" w:hAnsiTheme="minorHAnsi" w:cstheme="majorHAnsi"/>
          <w:sz w:val="22"/>
          <w:szCs w:val="22"/>
        </w:rPr>
        <w:t xml:space="preserve">Data Subject Application Form" available at the address of </w:t>
      </w:r>
      <w:hyperlink r:id="rId8" w:history="1">
        <w:r w:rsidRPr="005353A5">
          <w:rPr>
            <w:rStyle w:val="Hyperlink"/>
            <w:rFonts w:asciiTheme="minorHAnsi" w:hAnsiTheme="minorHAnsi" w:cstheme="majorHAnsi"/>
            <w:sz w:val="22"/>
            <w:szCs w:val="22"/>
            <w:bdr w:val="none" w:sz="0" w:space="0" w:color="auto" w:frame="1"/>
          </w:rPr>
          <w:t>www.tavair.com</w:t>
        </w:r>
      </w:hyperlink>
      <w:r w:rsidRPr="005353A5">
        <w:rPr>
          <w:rFonts w:asciiTheme="minorHAnsi" w:hAnsiTheme="minorHAnsi" w:cstheme="majorHAnsi"/>
          <w:sz w:val="22"/>
          <w:szCs w:val="22"/>
        </w:rPr>
        <w:t xml:space="preserve">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w:t>
      </w:r>
    </w:p>
    <w:p w14:paraId="3E0AEADB" w14:textId="77777777" w:rsidR="00B65B0B" w:rsidRPr="005353A5" w:rsidRDefault="00B65B0B" w:rsidP="001B5B52">
      <w:pPr>
        <w:jc w:val="both"/>
        <w:rPr>
          <w:rFonts w:asciiTheme="minorHAnsi" w:hAnsiTheme="minorHAnsi" w:cs="Tahoma"/>
          <w:sz w:val="22"/>
          <w:szCs w:val="22"/>
        </w:rPr>
      </w:pPr>
    </w:p>
    <w:p w14:paraId="4AB6A9CF" w14:textId="77777777" w:rsidR="00617F66" w:rsidRPr="005353A5" w:rsidRDefault="00617F66" w:rsidP="001B5B52">
      <w:pPr>
        <w:jc w:val="both"/>
        <w:rPr>
          <w:rFonts w:asciiTheme="minorHAnsi" w:hAnsiTheme="minorHAnsi" w:cs="Tahoma"/>
          <w:sz w:val="22"/>
          <w:szCs w:val="22"/>
        </w:rPr>
      </w:pPr>
    </w:p>
    <w:p w14:paraId="5C9D4FE0" w14:textId="77777777" w:rsidR="00617F66" w:rsidRPr="005353A5" w:rsidRDefault="00617F66" w:rsidP="001B5B52">
      <w:pPr>
        <w:jc w:val="both"/>
        <w:rPr>
          <w:rFonts w:asciiTheme="minorHAnsi" w:hAnsiTheme="minorHAnsi" w:cs="Tahoma"/>
          <w:sz w:val="22"/>
          <w:szCs w:val="22"/>
        </w:rPr>
      </w:pPr>
    </w:p>
    <w:p w14:paraId="34875E00" w14:textId="77777777" w:rsidR="000D3565" w:rsidRPr="005353A5" w:rsidRDefault="000D3565" w:rsidP="001B5B52">
      <w:pPr>
        <w:jc w:val="both"/>
        <w:rPr>
          <w:rFonts w:asciiTheme="minorHAnsi" w:hAnsiTheme="minorHAnsi" w:cs="Tahoma"/>
          <w:sz w:val="22"/>
          <w:szCs w:val="22"/>
        </w:rPr>
      </w:pPr>
    </w:p>
    <w:bookmarkEnd w:id="0"/>
    <w:p w14:paraId="6D1E3AAA" w14:textId="7D1300B7" w:rsidR="006815D9" w:rsidRPr="005353A5" w:rsidRDefault="006815D9" w:rsidP="00D2404B">
      <w:pPr>
        <w:jc w:val="both"/>
        <w:rPr>
          <w:rFonts w:asciiTheme="minorHAnsi" w:hAnsiTheme="minorHAnsi" w:cs="Arial"/>
          <w:sz w:val="22"/>
          <w:szCs w:val="22"/>
        </w:rPr>
      </w:pPr>
    </w:p>
    <w:sectPr w:rsidR="006815D9" w:rsidRPr="005353A5" w:rsidSect="00472F2D">
      <w:headerReference w:type="default" r:id="rId9"/>
      <w:footerReference w:type="default" r:id="rId10"/>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34CCC" w14:textId="77777777" w:rsidR="009429B4" w:rsidRDefault="009429B4">
      <w:r>
        <w:separator/>
      </w:r>
    </w:p>
  </w:endnote>
  <w:endnote w:type="continuationSeparator" w:id="0">
    <w:p w14:paraId="3F16F150" w14:textId="77777777" w:rsidR="009429B4" w:rsidRDefault="0094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0C5D" w14:textId="77777777" w:rsidR="009429B4" w:rsidRDefault="009429B4">
      <w:r>
        <w:separator/>
      </w:r>
    </w:p>
  </w:footnote>
  <w:footnote w:type="continuationSeparator" w:id="0">
    <w:p w14:paraId="09D2728B" w14:textId="77777777" w:rsidR="009429B4" w:rsidRDefault="0094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3E32577E"/>
    <w:lvl w:ilvl="0" w:tplc="7DC8C1CC">
      <w:start w:val="1"/>
      <w:numFmt w:val="decimal"/>
      <w:lvlText w:val="%1."/>
      <w:lvlJc w:val="left"/>
      <w:pPr>
        <w:ind w:left="720" w:hanging="360"/>
      </w:pPr>
      <w:rPr>
        <w:rFonts w:hint="default"/>
        <w:b/>
      </w:rPr>
    </w:lvl>
    <w:lvl w:ilvl="1" w:tplc="39E675FC" w:tentative="1">
      <w:start w:val="1"/>
      <w:numFmt w:val="lowerLetter"/>
      <w:lvlText w:val="%2."/>
      <w:lvlJc w:val="left"/>
      <w:pPr>
        <w:ind w:left="1440" w:hanging="360"/>
      </w:pPr>
    </w:lvl>
    <w:lvl w:ilvl="2" w:tplc="ABA69712" w:tentative="1">
      <w:start w:val="1"/>
      <w:numFmt w:val="lowerRoman"/>
      <w:lvlText w:val="%3."/>
      <w:lvlJc w:val="right"/>
      <w:pPr>
        <w:ind w:left="2160" w:hanging="180"/>
      </w:pPr>
    </w:lvl>
    <w:lvl w:ilvl="3" w:tplc="0E4CF40E" w:tentative="1">
      <w:start w:val="1"/>
      <w:numFmt w:val="decimal"/>
      <w:lvlText w:val="%4."/>
      <w:lvlJc w:val="left"/>
      <w:pPr>
        <w:ind w:left="2880" w:hanging="360"/>
      </w:pPr>
    </w:lvl>
    <w:lvl w:ilvl="4" w:tplc="5054208E" w:tentative="1">
      <w:start w:val="1"/>
      <w:numFmt w:val="lowerLetter"/>
      <w:lvlText w:val="%5."/>
      <w:lvlJc w:val="left"/>
      <w:pPr>
        <w:ind w:left="3600" w:hanging="360"/>
      </w:pPr>
    </w:lvl>
    <w:lvl w:ilvl="5" w:tplc="324C084A" w:tentative="1">
      <w:start w:val="1"/>
      <w:numFmt w:val="lowerRoman"/>
      <w:lvlText w:val="%6."/>
      <w:lvlJc w:val="right"/>
      <w:pPr>
        <w:ind w:left="4320" w:hanging="180"/>
      </w:pPr>
    </w:lvl>
    <w:lvl w:ilvl="6" w:tplc="5CD6E7F6" w:tentative="1">
      <w:start w:val="1"/>
      <w:numFmt w:val="decimal"/>
      <w:lvlText w:val="%7."/>
      <w:lvlJc w:val="left"/>
      <w:pPr>
        <w:ind w:left="5040" w:hanging="360"/>
      </w:pPr>
    </w:lvl>
    <w:lvl w:ilvl="7" w:tplc="728E5210" w:tentative="1">
      <w:start w:val="1"/>
      <w:numFmt w:val="lowerLetter"/>
      <w:lvlText w:val="%8."/>
      <w:lvlJc w:val="left"/>
      <w:pPr>
        <w:ind w:left="5760" w:hanging="360"/>
      </w:pPr>
    </w:lvl>
    <w:lvl w:ilvl="8" w:tplc="A1D4CD7A"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90D817F0">
      <w:start w:val="1"/>
      <w:numFmt w:val="bullet"/>
      <w:lvlText w:val=""/>
      <w:lvlJc w:val="left"/>
      <w:pPr>
        <w:ind w:left="786" w:hanging="360"/>
      </w:pPr>
      <w:rPr>
        <w:rFonts w:ascii="Symbol" w:hAnsi="Symbol" w:hint="default"/>
      </w:rPr>
    </w:lvl>
    <w:lvl w:ilvl="1" w:tplc="AAAC052E" w:tentative="1">
      <w:start w:val="1"/>
      <w:numFmt w:val="lowerLetter"/>
      <w:lvlText w:val="%2."/>
      <w:lvlJc w:val="left"/>
      <w:pPr>
        <w:ind w:left="1506" w:hanging="360"/>
      </w:pPr>
    </w:lvl>
    <w:lvl w:ilvl="2" w:tplc="EF36A292" w:tentative="1">
      <w:start w:val="1"/>
      <w:numFmt w:val="lowerRoman"/>
      <w:lvlText w:val="%3."/>
      <w:lvlJc w:val="right"/>
      <w:pPr>
        <w:ind w:left="2226" w:hanging="180"/>
      </w:pPr>
    </w:lvl>
    <w:lvl w:ilvl="3" w:tplc="2B5A81BE" w:tentative="1">
      <w:start w:val="1"/>
      <w:numFmt w:val="decimal"/>
      <w:lvlText w:val="%4."/>
      <w:lvlJc w:val="left"/>
      <w:pPr>
        <w:ind w:left="2946" w:hanging="360"/>
      </w:pPr>
    </w:lvl>
    <w:lvl w:ilvl="4" w:tplc="F6FE22FE" w:tentative="1">
      <w:start w:val="1"/>
      <w:numFmt w:val="lowerLetter"/>
      <w:lvlText w:val="%5."/>
      <w:lvlJc w:val="left"/>
      <w:pPr>
        <w:ind w:left="3666" w:hanging="360"/>
      </w:pPr>
    </w:lvl>
    <w:lvl w:ilvl="5" w:tplc="E376D0D0" w:tentative="1">
      <w:start w:val="1"/>
      <w:numFmt w:val="lowerRoman"/>
      <w:lvlText w:val="%6."/>
      <w:lvlJc w:val="right"/>
      <w:pPr>
        <w:ind w:left="4386" w:hanging="180"/>
      </w:pPr>
    </w:lvl>
    <w:lvl w:ilvl="6" w:tplc="5A328506" w:tentative="1">
      <w:start w:val="1"/>
      <w:numFmt w:val="decimal"/>
      <w:lvlText w:val="%7."/>
      <w:lvlJc w:val="left"/>
      <w:pPr>
        <w:ind w:left="5106" w:hanging="360"/>
      </w:pPr>
    </w:lvl>
    <w:lvl w:ilvl="7" w:tplc="C1F09DE4" w:tentative="1">
      <w:start w:val="1"/>
      <w:numFmt w:val="lowerLetter"/>
      <w:lvlText w:val="%8."/>
      <w:lvlJc w:val="left"/>
      <w:pPr>
        <w:ind w:left="5826" w:hanging="360"/>
      </w:pPr>
    </w:lvl>
    <w:lvl w:ilvl="8" w:tplc="E46EEE1A" w:tentative="1">
      <w:start w:val="1"/>
      <w:numFmt w:val="lowerRoman"/>
      <w:lvlText w:val="%9."/>
      <w:lvlJc w:val="right"/>
      <w:pPr>
        <w:ind w:left="6546" w:hanging="180"/>
      </w:pPr>
    </w:lvl>
  </w:abstractNum>
  <w:abstractNum w:abstractNumId="4" w15:restartNumberingAfterBreak="0">
    <w:nsid w:val="3B724CF6"/>
    <w:multiLevelType w:val="hybridMultilevel"/>
    <w:tmpl w:val="713EB916"/>
    <w:lvl w:ilvl="0" w:tplc="D8A486AC">
      <w:start w:val="1"/>
      <w:numFmt w:val="bullet"/>
      <w:lvlText w:val=""/>
      <w:lvlJc w:val="left"/>
      <w:pPr>
        <w:ind w:left="720" w:hanging="360"/>
      </w:pPr>
      <w:rPr>
        <w:rFonts w:ascii="Symbol" w:hAnsi="Symbol" w:hint="default"/>
      </w:rPr>
    </w:lvl>
    <w:lvl w:ilvl="1" w:tplc="0C125092" w:tentative="1">
      <w:start w:val="1"/>
      <w:numFmt w:val="bullet"/>
      <w:lvlText w:val="o"/>
      <w:lvlJc w:val="left"/>
      <w:pPr>
        <w:ind w:left="1440" w:hanging="360"/>
      </w:pPr>
      <w:rPr>
        <w:rFonts w:ascii="Courier New" w:hAnsi="Courier New" w:cs="Courier New" w:hint="default"/>
      </w:rPr>
    </w:lvl>
    <w:lvl w:ilvl="2" w:tplc="6A42CCA4" w:tentative="1">
      <w:start w:val="1"/>
      <w:numFmt w:val="bullet"/>
      <w:lvlText w:val=""/>
      <w:lvlJc w:val="left"/>
      <w:pPr>
        <w:ind w:left="2160" w:hanging="360"/>
      </w:pPr>
      <w:rPr>
        <w:rFonts w:ascii="Wingdings" w:hAnsi="Wingdings" w:hint="default"/>
      </w:rPr>
    </w:lvl>
    <w:lvl w:ilvl="3" w:tplc="6B841202" w:tentative="1">
      <w:start w:val="1"/>
      <w:numFmt w:val="bullet"/>
      <w:lvlText w:val=""/>
      <w:lvlJc w:val="left"/>
      <w:pPr>
        <w:ind w:left="2880" w:hanging="360"/>
      </w:pPr>
      <w:rPr>
        <w:rFonts w:ascii="Symbol" w:hAnsi="Symbol" w:hint="default"/>
      </w:rPr>
    </w:lvl>
    <w:lvl w:ilvl="4" w:tplc="2B328D72" w:tentative="1">
      <w:start w:val="1"/>
      <w:numFmt w:val="bullet"/>
      <w:lvlText w:val="o"/>
      <w:lvlJc w:val="left"/>
      <w:pPr>
        <w:ind w:left="3600" w:hanging="360"/>
      </w:pPr>
      <w:rPr>
        <w:rFonts w:ascii="Courier New" w:hAnsi="Courier New" w:cs="Courier New" w:hint="default"/>
      </w:rPr>
    </w:lvl>
    <w:lvl w:ilvl="5" w:tplc="D9AE97E4" w:tentative="1">
      <w:start w:val="1"/>
      <w:numFmt w:val="bullet"/>
      <w:lvlText w:val=""/>
      <w:lvlJc w:val="left"/>
      <w:pPr>
        <w:ind w:left="4320" w:hanging="360"/>
      </w:pPr>
      <w:rPr>
        <w:rFonts w:ascii="Wingdings" w:hAnsi="Wingdings" w:hint="default"/>
      </w:rPr>
    </w:lvl>
    <w:lvl w:ilvl="6" w:tplc="9FE00176" w:tentative="1">
      <w:start w:val="1"/>
      <w:numFmt w:val="bullet"/>
      <w:lvlText w:val=""/>
      <w:lvlJc w:val="left"/>
      <w:pPr>
        <w:ind w:left="5040" w:hanging="360"/>
      </w:pPr>
      <w:rPr>
        <w:rFonts w:ascii="Symbol" w:hAnsi="Symbol" w:hint="default"/>
      </w:rPr>
    </w:lvl>
    <w:lvl w:ilvl="7" w:tplc="574EC294" w:tentative="1">
      <w:start w:val="1"/>
      <w:numFmt w:val="bullet"/>
      <w:lvlText w:val="o"/>
      <w:lvlJc w:val="left"/>
      <w:pPr>
        <w:ind w:left="5760" w:hanging="360"/>
      </w:pPr>
      <w:rPr>
        <w:rFonts w:ascii="Courier New" w:hAnsi="Courier New" w:cs="Courier New" w:hint="default"/>
      </w:rPr>
    </w:lvl>
    <w:lvl w:ilvl="8" w:tplc="3A400DD0" w:tentative="1">
      <w:start w:val="1"/>
      <w:numFmt w:val="bullet"/>
      <w:lvlText w:val=""/>
      <w:lvlJc w:val="left"/>
      <w:pPr>
        <w:ind w:left="6480" w:hanging="360"/>
      </w:pPr>
      <w:rPr>
        <w:rFonts w:ascii="Wingdings" w:hAnsi="Wingdings" w:hint="default"/>
      </w:rPr>
    </w:lvl>
  </w:abstractNum>
  <w:abstractNum w:abstractNumId="5"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12257"/>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353A5"/>
    <w:rsid w:val="00542B46"/>
    <w:rsid w:val="00552C16"/>
    <w:rsid w:val="00574CAD"/>
    <w:rsid w:val="00591CF0"/>
    <w:rsid w:val="00593E10"/>
    <w:rsid w:val="005A2B3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0734"/>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C7C17"/>
    <w:rsid w:val="008E42C0"/>
    <w:rsid w:val="00902E8A"/>
    <w:rsid w:val="0093012F"/>
    <w:rsid w:val="00930402"/>
    <w:rsid w:val="00934F01"/>
    <w:rsid w:val="0093784C"/>
    <w:rsid w:val="009429B4"/>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42D9"/>
    <w:rsid w:val="00B13751"/>
    <w:rsid w:val="00B21B2B"/>
    <w:rsid w:val="00B24CA4"/>
    <w:rsid w:val="00B65B0B"/>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3920"/>
    <w:rsid w:val="00C95763"/>
    <w:rsid w:val="00CB16AB"/>
    <w:rsid w:val="00CE3FFD"/>
    <w:rsid w:val="00CF2641"/>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paragraph" w:styleId="NormalWeb">
    <w:name w:val="Normal (Web)"/>
    <w:basedOn w:val="Normal"/>
    <w:uiPriority w:val="99"/>
    <w:unhideWhenUsed/>
    <w:rsid w:val="00B65B0B"/>
    <w:pPr>
      <w:spacing w:before="100" w:beforeAutospacing="1" w:after="100" w:afterAutospacing="1"/>
    </w:pPr>
    <w:rPr>
      <w:lang w:val="tr-TR" w:eastAsia="tr-TR"/>
    </w:rPr>
  </w:style>
  <w:style w:type="character" w:styleId="Strong">
    <w:name w:val="Strong"/>
    <w:basedOn w:val="DefaultParagraphFont"/>
    <w:uiPriority w:val="22"/>
    <w:qFormat/>
    <w:rsid w:val="00B65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a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EA53-FF62-4E58-9EC4-94A7E38E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4</cp:revision>
  <cp:lastPrinted>2018-02-19T12:56:00Z</cp:lastPrinted>
  <dcterms:created xsi:type="dcterms:W3CDTF">2021-08-03T09:45:00Z</dcterms:created>
  <dcterms:modified xsi:type="dcterms:W3CDTF">2021-09-03T09:23:00Z</dcterms:modified>
</cp:coreProperties>
</file>